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D16" w:rsidRDefault="00A26677">
      <w:pPr>
        <w:pStyle w:val="20"/>
        <w:framePr w:wrap="none" w:vAnchor="page" w:hAnchor="page" w:x="4966" w:y="398"/>
        <w:shd w:val="clear" w:color="auto" w:fill="auto"/>
        <w:spacing w:line="240" w:lineRule="exact"/>
        <w:ind w:firstLine="0"/>
        <w:jc w:val="left"/>
      </w:pPr>
      <w:r>
        <w:rPr>
          <w:rStyle w:val="21"/>
        </w:rPr>
        <w:t>Северо-Западный район</w:t>
      </w:r>
    </w:p>
    <w:p w:rsidR="00543D16" w:rsidRDefault="004558C1" w:rsidP="004558C1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262"/>
        </w:tabs>
        <w:ind w:firstLine="0"/>
      </w:pPr>
      <w:r>
        <w:t>Работа 2. В-1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2"/>
        </w:numPr>
        <w:shd w:val="clear" w:color="auto" w:fill="auto"/>
        <w:tabs>
          <w:tab w:val="left" w:pos="485"/>
        </w:tabs>
        <w:ind w:left="160" w:firstLine="0"/>
      </w:pPr>
      <w:r>
        <w:t>Северо-Запад (выберите правильное):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а)</w:t>
      </w:r>
      <w:r>
        <w:tab/>
        <w:t>самый маленький по числу регионов, в него входящих,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б)</w:t>
      </w:r>
      <w:r>
        <w:tab/>
        <w:t>состоит из 3 субъектов Федерации,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в)</w:t>
      </w:r>
      <w:r>
        <w:tab/>
        <w:t>имеет наименьшую площадь,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spacing w:after="240"/>
        <w:ind w:firstLine="0"/>
      </w:pPr>
      <w:r>
        <w:t>г)</w:t>
      </w:r>
      <w:r>
        <w:tab/>
        <w:t>единственный имеет выход к морям Атлантического океана.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2"/>
        </w:numPr>
        <w:shd w:val="clear" w:color="auto" w:fill="auto"/>
        <w:tabs>
          <w:tab w:val="left" w:pos="354"/>
        </w:tabs>
        <w:ind w:firstLine="0"/>
      </w:pPr>
      <w:r>
        <w:t xml:space="preserve">Отметьте </w:t>
      </w:r>
      <w:r>
        <w:t>правильный ответ. Северо-запад расположен между: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а)</w:t>
      </w:r>
      <w:r>
        <w:tab/>
        <w:t>56° и 62° с.ш..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б)</w:t>
      </w:r>
      <w:r>
        <w:tab/>
        <w:t>50° и 56° с.ш..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spacing w:after="236"/>
        <w:ind w:firstLine="0"/>
      </w:pPr>
      <w:r>
        <w:t>в)</w:t>
      </w:r>
      <w:r>
        <w:tab/>
        <w:t>50° и 60° с.ш..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2"/>
        </w:numPr>
        <w:shd w:val="clear" w:color="auto" w:fill="auto"/>
        <w:tabs>
          <w:tab w:val="left" w:pos="354"/>
        </w:tabs>
        <w:spacing w:line="278" w:lineRule="exact"/>
        <w:ind w:firstLine="0"/>
      </w:pPr>
      <w:r>
        <w:t>Правильны ли утверждения (да или нет):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368"/>
        </w:tabs>
        <w:spacing w:line="278" w:lineRule="exact"/>
        <w:ind w:firstLine="0"/>
      </w:pPr>
      <w:r>
        <w:t>а)</w:t>
      </w:r>
      <w:r>
        <w:tab/>
        <w:t>климат Северо-Западной России умеренно-континентальный, переходящий к морскому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382"/>
        </w:tabs>
        <w:spacing w:line="278" w:lineRule="exact"/>
        <w:ind w:firstLine="0"/>
      </w:pPr>
      <w:r>
        <w:t>б)</w:t>
      </w:r>
      <w:r>
        <w:tab/>
        <w:t>средние температуры июля +</w:t>
      </w:r>
      <w:r>
        <w:t>9°С ... +20°С, января -12°С ...-13°С-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382"/>
        </w:tabs>
        <w:spacing w:after="244" w:line="278" w:lineRule="exact"/>
        <w:ind w:firstLine="0"/>
      </w:pPr>
      <w:r>
        <w:t>в)</w:t>
      </w:r>
      <w:r>
        <w:tab/>
        <w:t>в рельефе выделяются низменности и возвышенности с высотами, достигающими 250 - 300м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2"/>
        </w:numPr>
        <w:shd w:val="clear" w:color="auto" w:fill="auto"/>
        <w:tabs>
          <w:tab w:val="left" w:pos="354"/>
        </w:tabs>
        <w:ind w:firstLine="0"/>
      </w:pPr>
      <w:r>
        <w:t>Установите соответствие между полезными ископаемыми и районами их распространения: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3"/>
        </w:numPr>
        <w:shd w:val="clear" w:color="auto" w:fill="auto"/>
        <w:tabs>
          <w:tab w:val="left" w:pos="754"/>
        </w:tabs>
        <w:ind w:left="420" w:firstLine="0"/>
      </w:pPr>
      <w:r>
        <w:t>горючие сланцы,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3"/>
        </w:numPr>
        <w:shd w:val="clear" w:color="auto" w:fill="auto"/>
        <w:tabs>
          <w:tab w:val="left" w:pos="774"/>
        </w:tabs>
        <w:ind w:left="420" w:firstLine="0"/>
      </w:pPr>
      <w:r>
        <w:t>бокситы,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3"/>
        </w:numPr>
        <w:shd w:val="clear" w:color="auto" w:fill="auto"/>
        <w:tabs>
          <w:tab w:val="left" w:pos="774"/>
        </w:tabs>
        <w:ind w:left="420" w:firstLine="0"/>
      </w:pPr>
      <w:r>
        <w:t>фосфориты,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3"/>
        </w:numPr>
        <w:shd w:val="clear" w:color="auto" w:fill="auto"/>
        <w:tabs>
          <w:tab w:val="left" w:pos="778"/>
        </w:tabs>
        <w:ind w:left="420" w:firstLine="0"/>
      </w:pPr>
      <w:r>
        <w:t xml:space="preserve">источники </w:t>
      </w:r>
      <w:r>
        <w:t>минеральных вод.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а)</w:t>
      </w:r>
      <w:r>
        <w:tab/>
        <w:t>Старая Русса,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б)</w:t>
      </w:r>
      <w:r>
        <w:tab/>
        <w:t>Кингисепп,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в)</w:t>
      </w:r>
      <w:r>
        <w:tab/>
        <w:t>Бокситогорск,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spacing w:after="236"/>
        <w:ind w:firstLine="0"/>
      </w:pPr>
      <w:r>
        <w:t>г)</w:t>
      </w:r>
      <w:r>
        <w:tab/>
        <w:t>Сланцы.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3"/>
        </w:numPr>
        <w:shd w:val="clear" w:color="auto" w:fill="auto"/>
        <w:tabs>
          <w:tab w:val="left" w:pos="354"/>
        </w:tabs>
        <w:spacing w:line="278" w:lineRule="exact"/>
        <w:ind w:firstLine="0"/>
      </w:pPr>
      <w:r>
        <w:t>Для населения района характерно (да или нет):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  <w:tab w:val="right" w:pos="4776"/>
        </w:tabs>
        <w:spacing w:line="278" w:lineRule="exact"/>
        <w:ind w:firstLine="0"/>
      </w:pPr>
      <w:r>
        <w:t>а)</w:t>
      </w:r>
      <w:r>
        <w:tab/>
        <w:t>высокая плотность</w:t>
      </w:r>
      <w:r>
        <w:tab/>
        <w:t>сельского населения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spacing w:line="278" w:lineRule="exact"/>
        <w:ind w:firstLine="0"/>
      </w:pPr>
      <w:r>
        <w:t>б)</w:t>
      </w:r>
      <w:r>
        <w:tab/>
        <w:t>наивысшая доля городского населения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spacing w:after="244" w:line="278" w:lineRule="exact"/>
        <w:ind w:firstLine="0"/>
      </w:pPr>
      <w:r>
        <w:t>в)</w:t>
      </w:r>
      <w:r>
        <w:tab/>
        <w:t xml:space="preserve">многонациональный состав, около половины населения </w:t>
      </w:r>
      <w:r>
        <w:t>— русские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3"/>
        </w:numPr>
        <w:shd w:val="clear" w:color="auto" w:fill="auto"/>
        <w:tabs>
          <w:tab w:val="left" w:pos="354"/>
        </w:tabs>
        <w:ind w:firstLine="0"/>
      </w:pPr>
      <w:r>
        <w:t>Перечислите отрасли промышленности, которые сосредоточены в: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а)</w:t>
      </w:r>
      <w:r>
        <w:tab/>
        <w:t>Новгороде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б)</w:t>
      </w:r>
      <w:r>
        <w:tab/>
        <w:t>Великих Луках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в)</w:t>
      </w:r>
      <w:r>
        <w:tab/>
        <w:t>Пскове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spacing w:after="240"/>
        <w:ind w:firstLine="0"/>
      </w:pPr>
      <w:r>
        <w:t>г)</w:t>
      </w:r>
      <w:r>
        <w:tab/>
        <w:t>Кингисеппе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3"/>
        </w:numPr>
        <w:shd w:val="clear" w:color="auto" w:fill="auto"/>
        <w:tabs>
          <w:tab w:val="left" w:pos="358"/>
        </w:tabs>
        <w:ind w:firstLine="0"/>
        <w:jc w:val="left"/>
      </w:pPr>
      <w:r>
        <w:t>Установите соответствие между отраслями сельского хозяйства и условиями, способствовавшими их развитии):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4"/>
        </w:numPr>
        <w:shd w:val="clear" w:color="auto" w:fill="auto"/>
        <w:tabs>
          <w:tab w:val="left" w:pos="691"/>
        </w:tabs>
        <w:ind w:firstLine="0"/>
      </w:pPr>
      <w:r>
        <w:t>льноводство;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4"/>
        </w:numPr>
        <w:shd w:val="clear" w:color="auto" w:fill="auto"/>
        <w:tabs>
          <w:tab w:val="left" w:pos="691"/>
        </w:tabs>
        <w:ind w:firstLine="0"/>
      </w:pPr>
      <w:r>
        <w:t xml:space="preserve">молочное </w:t>
      </w:r>
      <w:r>
        <w:t>животноводство;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4"/>
        </w:numPr>
        <w:shd w:val="clear" w:color="auto" w:fill="auto"/>
        <w:tabs>
          <w:tab w:val="left" w:pos="691"/>
        </w:tabs>
        <w:ind w:firstLine="0"/>
      </w:pPr>
      <w:r>
        <w:t>пригородное хозяйство (птицеводство, животноводство, овощеводство).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363"/>
        </w:tabs>
        <w:ind w:firstLine="0"/>
      </w:pPr>
      <w:r>
        <w:t>а)</w:t>
      </w:r>
      <w:r>
        <w:tab/>
        <w:t>изобилие естественных кормовых угодий;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382"/>
        </w:tabs>
        <w:ind w:left="160" w:right="2420"/>
        <w:jc w:val="left"/>
      </w:pPr>
      <w:r>
        <w:t>б)</w:t>
      </w:r>
      <w:r>
        <w:tab/>
        <w:t>избыточное увлажнение, умеренные климатические условия, вековой опыт местных крестьян;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382"/>
        </w:tabs>
        <w:spacing w:after="240"/>
        <w:ind w:firstLine="0"/>
      </w:pPr>
      <w:r>
        <w:t>в)</w:t>
      </w:r>
      <w:r>
        <w:tab/>
        <w:t>наличие крупных городов — потребителе</w:t>
      </w:r>
      <w:r>
        <w:t>й сельскохозяйственной продукции.</w:t>
      </w:r>
    </w:p>
    <w:p w:rsidR="00543D16" w:rsidRDefault="00A26677">
      <w:pPr>
        <w:pStyle w:val="20"/>
        <w:framePr w:w="9878" w:h="15529" w:hRule="exact" w:wrap="none" w:vAnchor="page" w:hAnchor="page" w:x="1505" w:y="640"/>
        <w:numPr>
          <w:ilvl w:val="0"/>
          <w:numId w:val="3"/>
        </w:numPr>
        <w:shd w:val="clear" w:color="auto" w:fill="auto"/>
        <w:tabs>
          <w:tab w:val="left" w:pos="354"/>
        </w:tabs>
        <w:ind w:firstLine="0"/>
      </w:pPr>
      <w:r>
        <w:t>Найдите лишнее. На территории Северо-Западного района расположены озера: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а)</w:t>
      </w:r>
      <w:r>
        <w:tab/>
        <w:t>Псковское,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б)</w:t>
      </w:r>
      <w:r>
        <w:tab/>
        <w:t>Белое,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в)</w:t>
      </w:r>
      <w:r>
        <w:tab/>
        <w:t>Ладожское,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г)</w:t>
      </w:r>
      <w:r>
        <w:tab/>
        <w:t>Топозеро,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д)</w:t>
      </w:r>
      <w:r>
        <w:tab/>
        <w:t>Чудское,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е)</w:t>
      </w:r>
      <w:r>
        <w:tab/>
        <w:t>Ильмень,</w:t>
      </w:r>
    </w:p>
    <w:p w:rsidR="00543D16" w:rsidRDefault="00A26677">
      <w:pPr>
        <w:pStyle w:val="20"/>
        <w:framePr w:w="9878" w:h="15529" w:hRule="exact" w:wrap="none" w:vAnchor="page" w:hAnchor="page" w:x="1505" w:y="640"/>
        <w:shd w:val="clear" w:color="auto" w:fill="auto"/>
        <w:tabs>
          <w:tab w:val="left" w:pos="691"/>
        </w:tabs>
        <w:ind w:firstLine="0"/>
      </w:pPr>
      <w:r>
        <w:t>ж)</w:t>
      </w:r>
      <w:r>
        <w:tab/>
        <w:t>Онежское.</w:t>
      </w:r>
    </w:p>
    <w:p w:rsidR="00543D16" w:rsidRDefault="00543D16">
      <w:pPr>
        <w:rPr>
          <w:sz w:val="2"/>
          <w:szCs w:val="2"/>
        </w:rPr>
        <w:sectPr w:rsidR="00543D1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43D16" w:rsidRDefault="00A26677">
      <w:pPr>
        <w:pStyle w:val="20"/>
        <w:framePr w:wrap="none" w:vAnchor="page" w:hAnchor="page" w:x="5010" w:y="453"/>
        <w:shd w:val="clear" w:color="auto" w:fill="auto"/>
        <w:spacing w:line="240" w:lineRule="exact"/>
        <w:ind w:firstLine="0"/>
        <w:jc w:val="left"/>
      </w:pPr>
      <w:r>
        <w:rPr>
          <w:rStyle w:val="21"/>
        </w:rPr>
        <w:lastRenderedPageBreak/>
        <w:t>Северо-Западный район</w:t>
      </w:r>
    </w:p>
    <w:p w:rsidR="00543D16" w:rsidRDefault="004558C1">
      <w:pPr>
        <w:pStyle w:val="20"/>
        <w:framePr w:w="9878" w:h="2275" w:hRule="exact" w:wrap="none" w:vAnchor="page" w:hAnchor="page" w:x="1473" w:y="690"/>
        <w:shd w:val="clear" w:color="auto" w:fill="auto"/>
        <w:ind w:left="87" w:right="399" w:firstLine="0"/>
      </w:pPr>
      <w:r>
        <w:t>Работа 2. В-2</w:t>
      </w:r>
    </w:p>
    <w:p w:rsidR="00543D16" w:rsidRDefault="00A26677">
      <w:pPr>
        <w:pStyle w:val="20"/>
        <w:framePr w:w="9878" w:h="2275" w:hRule="exact" w:wrap="none" w:vAnchor="page" w:hAnchor="page" w:x="1473" w:y="690"/>
        <w:shd w:val="clear" w:color="auto" w:fill="auto"/>
        <w:ind w:left="87" w:firstLine="0"/>
        <w:jc w:val="left"/>
      </w:pPr>
      <w:r>
        <w:t xml:space="preserve">(в </w:t>
      </w:r>
      <w:r>
        <w:t>тетради записать название района, номер варианта, затем проставить номера вопросов и</w:t>
      </w:r>
      <w:r>
        <w:br/>
        <w:t>рядом с ними варианты ответов)</w:t>
      </w:r>
    </w:p>
    <w:p w:rsidR="00543D16" w:rsidRDefault="00A26677">
      <w:pPr>
        <w:pStyle w:val="20"/>
        <w:framePr w:w="9878" w:h="2275" w:hRule="exact" w:wrap="none" w:vAnchor="page" w:hAnchor="page" w:x="1473" w:y="690"/>
        <w:numPr>
          <w:ilvl w:val="0"/>
          <w:numId w:val="5"/>
        </w:numPr>
        <w:shd w:val="clear" w:color="auto" w:fill="auto"/>
        <w:tabs>
          <w:tab w:val="left" w:pos="417"/>
        </w:tabs>
        <w:ind w:left="87" w:right="399" w:firstLine="0"/>
      </w:pPr>
      <w:r>
        <w:t>Расставьте административные центры района в направлении север-юг:</w:t>
      </w:r>
    </w:p>
    <w:p w:rsidR="00543D16" w:rsidRDefault="00A26677">
      <w:pPr>
        <w:pStyle w:val="20"/>
        <w:framePr w:w="9878" w:h="2275" w:hRule="exact" w:wrap="none" w:vAnchor="page" w:hAnchor="page" w:x="1473" w:y="690"/>
        <w:shd w:val="clear" w:color="auto" w:fill="auto"/>
        <w:tabs>
          <w:tab w:val="left" w:pos="455"/>
        </w:tabs>
        <w:ind w:left="87" w:right="399" w:firstLine="0"/>
      </w:pPr>
      <w:r>
        <w:t>а)</w:t>
      </w:r>
      <w:r>
        <w:tab/>
        <w:t>Псков;</w:t>
      </w:r>
    </w:p>
    <w:p w:rsidR="00543D16" w:rsidRDefault="00A26677">
      <w:pPr>
        <w:pStyle w:val="20"/>
        <w:framePr w:w="9878" w:h="2275" w:hRule="exact" w:wrap="none" w:vAnchor="page" w:hAnchor="page" w:x="1473" w:y="690"/>
        <w:shd w:val="clear" w:color="auto" w:fill="auto"/>
        <w:tabs>
          <w:tab w:val="left" w:pos="474"/>
        </w:tabs>
        <w:ind w:left="87" w:right="399" w:firstLine="0"/>
      </w:pPr>
      <w:r>
        <w:t>б)</w:t>
      </w:r>
      <w:r>
        <w:tab/>
        <w:t>Санкт-Петербург;</w:t>
      </w:r>
    </w:p>
    <w:p w:rsidR="00543D16" w:rsidRDefault="00A26677">
      <w:pPr>
        <w:pStyle w:val="20"/>
        <w:framePr w:w="9878" w:h="2275" w:hRule="exact" w:wrap="none" w:vAnchor="page" w:hAnchor="page" w:x="1473" w:y="690"/>
        <w:shd w:val="clear" w:color="auto" w:fill="auto"/>
        <w:tabs>
          <w:tab w:val="left" w:pos="474"/>
        </w:tabs>
        <w:ind w:left="87" w:right="399" w:firstLine="0"/>
      </w:pPr>
      <w:r>
        <w:t>в)</w:t>
      </w:r>
      <w:r>
        <w:tab/>
        <w:t>Новгород.</w:t>
      </w:r>
    </w:p>
    <w:p w:rsidR="00543D16" w:rsidRDefault="00A26677">
      <w:pPr>
        <w:pStyle w:val="20"/>
        <w:framePr w:w="9878" w:h="2275" w:hRule="exact" w:wrap="none" w:vAnchor="page" w:hAnchor="page" w:x="1473" w:y="690"/>
        <w:numPr>
          <w:ilvl w:val="0"/>
          <w:numId w:val="5"/>
        </w:numPr>
        <w:shd w:val="clear" w:color="auto" w:fill="auto"/>
        <w:tabs>
          <w:tab w:val="left" w:pos="445"/>
        </w:tabs>
        <w:ind w:left="87" w:right="399" w:firstLine="0"/>
      </w:pPr>
      <w:r>
        <w:t>Найдите ошибки. Северо-Западный</w:t>
      </w:r>
      <w:r>
        <w:t xml:space="preserve"> район граничит с: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678"/>
      </w:tblGrid>
      <w:tr w:rsidR="00543D16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85" w:type="dxa"/>
            <w:shd w:val="clear" w:color="auto" w:fill="FFFFFF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а)</w:t>
            </w:r>
          </w:p>
        </w:tc>
        <w:tc>
          <w:tcPr>
            <w:tcW w:w="2678" w:type="dxa"/>
            <w:shd w:val="clear" w:color="auto" w:fill="FFFFFF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40" w:lineRule="exact"/>
              <w:ind w:left="240" w:firstLine="0"/>
              <w:jc w:val="left"/>
            </w:pPr>
            <w:r>
              <w:t>Финляндией,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85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б)</w:t>
            </w:r>
          </w:p>
        </w:tc>
        <w:tc>
          <w:tcPr>
            <w:tcW w:w="2678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40" w:lineRule="exact"/>
              <w:ind w:left="240" w:firstLine="0"/>
              <w:jc w:val="left"/>
            </w:pPr>
            <w:r>
              <w:t>Европейским Севером,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85" w:type="dxa"/>
            <w:shd w:val="clear" w:color="auto" w:fill="FFFFFF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в)</w:t>
            </w:r>
          </w:p>
        </w:tc>
        <w:tc>
          <w:tcPr>
            <w:tcW w:w="2678" w:type="dxa"/>
            <w:shd w:val="clear" w:color="auto" w:fill="FFFFFF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40" w:lineRule="exact"/>
              <w:ind w:left="240" w:firstLine="0"/>
              <w:jc w:val="left"/>
            </w:pPr>
            <w:r>
              <w:t>Центральным районом,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485" w:type="dxa"/>
            <w:shd w:val="clear" w:color="auto" w:fill="FFFFFF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г)</w:t>
            </w:r>
          </w:p>
        </w:tc>
        <w:tc>
          <w:tcPr>
            <w:tcW w:w="2678" w:type="dxa"/>
            <w:shd w:val="clear" w:color="auto" w:fill="FFFFFF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40" w:lineRule="exact"/>
              <w:ind w:left="240" w:firstLine="0"/>
              <w:jc w:val="left"/>
            </w:pPr>
            <w:r>
              <w:t>Поволжьем,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85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д)</w:t>
            </w:r>
          </w:p>
        </w:tc>
        <w:tc>
          <w:tcPr>
            <w:tcW w:w="2678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40" w:lineRule="exact"/>
              <w:ind w:left="240" w:firstLine="0"/>
              <w:jc w:val="left"/>
            </w:pPr>
            <w:r>
              <w:t>Белоруссией,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85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е)</w:t>
            </w:r>
          </w:p>
        </w:tc>
        <w:tc>
          <w:tcPr>
            <w:tcW w:w="2678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40" w:lineRule="exact"/>
              <w:ind w:left="240" w:firstLine="0"/>
              <w:jc w:val="left"/>
            </w:pPr>
            <w:r>
              <w:t>Литвой,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85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40" w:lineRule="exact"/>
              <w:ind w:firstLine="0"/>
              <w:jc w:val="left"/>
            </w:pPr>
            <w:r>
              <w:t>ж)</w:t>
            </w:r>
          </w:p>
        </w:tc>
        <w:tc>
          <w:tcPr>
            <w:tcW w:w="2678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40" w:lineRule="exact"/>
              <w:ind w:left="240" w:firstLine="0"/>
              <w:jc w:val="left"/>
            </w:pPr>
            <w:r>
              <w:t>Латвией,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85" w:type="dxa"/>
            <w:shd w:val="clear" w:color="auto" w:fill="FFFFFF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з)</w:t>
            </w:r>
          </w:p>
        </w:tc>
        <w:tc>
          <w:tcPr>
            <w:tcW w:w="2678" w:type="dxa"/>
            <w:shd w:val="clear" w:color="auto" w:fill="FFFFFF"/>
          </w:tcPr>
          <w:p w:rsidR="00543D16" w:rsidRDefault="00A26677">
            <w:pPr>
              <w:pStyle w:val="20"/>
              <w:framePr w:w="3163" w:h="2198" w:wrap="none" w:vAnchor="page" w:hAnchor="page" w:x="1559" w:y="2959"/>
              <w:shd w:val="clear" w:color="auto" w:fill="auto"/>
              <w:spacing w:line="240" w:lineRule="exact"/>
              <w:ind w:left="240" w:firstLine="0"/>
              <w:jc w:val="left"/>
            </w:pPr>
            <w:r>
              <w:t>Эстонией.</w:t>
            </w:r>
          </w:p>
        </w:tc>
      </w:tr>
    </w:tbl>
    <w:p w:rsidR="00543D16" w:rsidRDefault="00A26677">
      <w:pPr>
        <w:pStyle w:val="20"/>
        <w:framePr w:w="7114" w:h="1435" w:hRule="exact" w:wrap="none" w:vAnchor="page" w:hAnchor="page" w:x="1564" w:y="5116"/>
        <w:numPr>
          <w:ilvl w:val="0"/>
          <w:numId w:val="6"/>
        </w:numPr>
        <w:shd w:val="clear" w:color="auto" w:fill="auto"/>
        <w:tabs>
          <w:tab w:val="left" w:pos="230"/>
        </w:tabs>
        <w:ind w:firstLine="0"/>
      </w:pPr>
      <w:r>
        <w:t>Правильны ли утверждения (да или нет):</w:t>
      </w:r>
    </w:p>
    <w:p w:rsidR="00543D16" w:rsidRDefault="00A26677">
      <w:pPr>
        <w:pStyle w:val="20"/>
        <w:framePr w:w="7114" w:h="1435" w:hRule="exact" w:wrap="none" w:vAnchor="page" w:hAnchor="page" w:x="1564" w:y="5116"/>
        <w:shd w:val="clear" w:color="auto" w:fill="auto"/>
        <w:tabs>
          <w:tab w:val="left" w:pos="691"/>
        </w:tabs>
        <w:ind w:firstLine="0"/>
      </w:pPr>
      <w:r>
        <w:t>а)</w:t>
      </w:r>
      <w:r>
        <w:tab/>
        <w:t>самое продолжительное время года на Северо-Западе — зима</w:t>
      </w:r>
    </w:p>
    <w:p w:rsidR="00543D16" w:rsidRDefault="00A26677">
      <w:pPr>
        <w:pStyle w:val="20"/>
        <w:framePr w:w="7114" w:h="1435" w:hRule="exact" w:wrap="none" w:vAnchor="page" w:hAnchor="page" w:x="1564" w:y="5116"/>
        <w:shd w:val="clear" w:color="auto" w:fill="auto"/>
        <w:tabs>
          <w:tab w:val="left" w:pos="701"/>
        </w:tabs>
        <w:ind w:firstLine="0"/>
      </w:pPr>
      <w:r>
        <w:t>б)</w:t>
      </w:r>
      <w:r>
        <w:tab/>
        <w:t>вегетационный период продолжается примерно 120-130 дней</w:t>
      </w:r>
    </w:p>
    <w:p w:rsidR="00543D16" w:rsidRDefault="00A26677">
      <w:pPr>
        <w:pStyle w:val="20"/>
        <w:framePr w:w="7114" w:h="1435" w:hRule="exact" w:wrap="none" w:vAnchor="page" w:hAnchor="page" w:x="1564" w:y="5116"/>
        <w:shd w:val="clear" w:color="auto" w:fill="auto"/>
        <w:tabs>
          <w:tab w:val="left" w:pos="686"/>
          <w:tab w:val="left" w:leader="underscore" w:pos="7080"/>
        </w:tabs>
        <w:ind w:firstLine="0"/>
      </w:pPr>
      <w:r>
        <w:t>в)</w:t>
      </w:r>
      <w:r>
        <w:tab/>
        <w:t>для территории характерны бурые и серые лесные почвы</w:t>
      </w:r>
      <w:r>
        <w:tab/>
      </w:r>
    </w:p>
    <w:p w:rsidR="00543D16" w:rsidRDefault="00A26677">
      <w:pPr>
        <w:pStyle w:val="20"/>
        <w:framePr w:w="7114" w:h="1435" w:hRule="exact" w:wrap="none" w:vAnchor="page" w:hAnchor="page" w:x="1564" w:y="5116"/>
        <w:numPr>
          <w:ilvl w:val="0"/>
          <w:numId w:val="6"/>
        </w:numPr>
        <w:shd w:val="clear" w:color="auto" w:fill="auto"/>
        <w:tabs>
          <w:tab w:val="left" w:pos="235"/>
        </w:tabs>
        <w:ind w:firstLine="0"/>
      </w:pPr>
      <w:r>
        <w:t>Найдите ошибки. Северо-Западный район выделяется запасами: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2429"/>
      </w:tblGrid>
      <w:tr w:rsidR="00543D1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1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а)</w:t>
            </w:r>
          </w:p>
        </w:tc>
        <w:tc>
          <w:tcPr>
            <w:tcW w:w="2429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горючих сланцев,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51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firstLine="0"/>
              <w:jc w:val="left"/>
            </w:pPr>
            <w:r>
              <w:t>б)</w:t>
            </w:r>
          </w:p>
        </w:tc>
        <w:tc>
          <w:tcPr>
            <w:tcW w:w="2429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торфа,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51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в)</w:t>
            </w:r>
          </w:p>
        </w:tc>
        <w:tc>
          <w:tcPr>
            <w:tcW w:w="2429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бурого угля,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51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г)</w:t>
            </w:r>
          </w:p>
        </w:tc>
        <w:tc>
          <w:tcPr>
            <w:tcW w:w="2429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бокситов,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451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д)</w:t>
            </w:r>
          </w:p>
        </w:tc>
        <w:tc>
          <w:tcPr>
            <w:tcW w:w="2429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железных руд,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451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е)</w:t>
            </w:r>
          </w:p>
        </w:tc>
        <w:tc>
          <w:tcPr>
            <w:tcW w:w="2429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фосфоритов,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51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firstLine="0"/>
              <w:jc w:val="left"/>
            </w:pPr>
            <w:r>
              <w:t>ж)</w:t>
            </w:r>
          </w:p>
        </w:tc>
        <w:tc>
          <w:tcPr>
            <w:tcW w:w="2429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янтаря.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1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firstLine="0"/>
              <w:jc w:val="left"/>
            </w:pPr>
            <w:r>
              <w:t>5. В</w:t>
            </w:r>
          </w:p>
        </w:tc>
        <w:tc>
          <w:tcPr>
            <w:tcW w:w="2429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firstLine="0"/>
              <w:jc w:val="left"/>
            </w:pPr>
            <w:r>
              <w:t>районе проживает :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451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а)</w:t>
            </w:r>
          </w:p>
        </w:tc>
        <w:tc>
          <w:tcPr>
            <w:tcW w:w="2429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8 млн. чел.,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51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firstLine="0"/>
              <w:jc w:val="left"/>
            </w:pPr>
            <w:r>
              <w:t>б)</w:t>
            </w:r>
          </w:p>
        </w:tc>
        <w:tc>
          <w:tcPr>
            <w:tcW w:w="2429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12 млн. чел.,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1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в)</w:t>
            </w:r>
          </w:p>
        </w:tc>
        <w:tc>
          <w:tcPr>
            <w:tcW w:w="2429" w:type="dxa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16 млн. чел.,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51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Cambria10pt"/>
              </w:rPr>
              <w:t>г)</w:t>
            </w:r>
          </w:p>
        </w:tc>
        <w:tc>
          <w:tcPr>
            <w:tcW w:w="2429" w:type="dxa"/>
            <w:shd w:val="clear" w:color="auto" w:fill="FFFFFF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left="300" w:firstLine="0"/>
              <w:jc w:val="left"/>
            </w:pPr>
            <w:r>
              <w:t>20 "млн. чел.;</w:t>
            </w:r>
          </w:p>
        </w:tc>
      </w:tr>
      <w:tr w:rsidR="00543D1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880" w:type="dxa"/>
            <w:gridSpan w:val="2"/>
            <w:shd w:val="clear" w:color="auto" w:fill="FFFFFF"/>
            <w:vAlign w:val="bottom"/>
          </w:tcPr>
          <w:p w:rsidR="00543D16" w:rsidRDefault="00A26677">
            <w:pPr>
              <w:pStyle w:val="20"/>
              <w:framePr w:w="2880" w:h="3590" w:wrap="none" w:vAnchor="page" w:hAnchor="page" w:x="1554" w:y="6544"/>
              <w:shd w:val="clear" w:color="auto" w:fill="auto"/>
              <w:spacing w:line="240" w:lineRule="exact"/>
              <w:ind w:firstLine="0"/>
              <w:jc w:val="left"/>
            </w:pPr>
            <w:r>
              <w:t>Доля городского населения:</w:t>
            </w:r>
          </w:p>
        </w:tc>
      </w:tr>
    </w:tbl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ind w:firstLine="0"/>
      </w:pPr>
      <w:r>
        <w:t>65%;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ind w:firstLine="0"/>
      </w:pPr>
      <w:r>
        <w:t>71%;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ind w:firstLine="0"/>
      </w:pPr>
      <w:r>
        <w:t>87%;</w:t>
      </w:r>
    </w:p>
    <w:p w:rsidR="00543D16" w:rsidRDefault="00A26677">
      <w:pPr>
        <w:pStyle w:val="10"/>
        <w:framePr w:w="9878" w:h="6404" w:hRule="exact" w:wrap="none" w:vAnchor="page" w:hAnchor="page" w:x="1473" w:y="10084"/>
        <w:shd w:val="clear" w:color="auto" w:fill="auto"/>
      </w:pPr>
      <w:bookmarkStart w:id="0" w:name="bookmark0"/>
      <w:r>
        <w:t>100</w:t>
      </w:r>
      <w:r>
        <w:rPr>
          <w:rStyle w:val="1Cambria95pt"/>
        </w:rPr>
        <w:t>%.</w:t>
      </w:r>
      <w:bookmarkEnd w:id="0"/>
    </w:p>
    <w:p w:rsidR="00543D16" w:rsidRDefault="00A26677">
      <w:pPr>
        <w:pStyle w:val="20"/>
        <w:framePr w:w="9878" w:h="6404" w:hRule="exact" w:wrap="none" w:vAnchor="page" w:hAnchor="page" w:x="1473" w:y="10084"/>
        <w:numPr>
          <w:ilvl w:val="0"/>
          <w:numId w:val="7"/>
        </w:numPr>
        <w:shd w:val="clear" w:color="auto" w:fill="auto"/>
        <w:tabs>
          <w:tab w:val="left" w:pos="354"/>
        </w:tabs>
        <w:ind w:firstLine="0"/>
        <w:jc w:val="left"/>
      </w:pPr>
      <w:r>
        <w:t xml:space="preserve">Подумайте, благодаря каким факторам в Северо-Западном районе возникли следующие </w:t>
      </w:r>
      <w:r>
        <w:t>отрасли промышленности: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а)</w:t>
      </w:r>
      <w:r>
        <w:tab/>
        <w:t>машиностроение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б)</w:t>
      </w:r>
      <w:r>
        <w:tab/>
        <w:t>производство минеральных удобрений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в)</w:t>
      </w:r>
      <w:r>
        <w:tab/>
        <w:t>мебельная, целлюлозно-бумажная промышленность</w:t>
      </w:r>
    </w:p>
    <w:p w:rsidR="00543D16" w:rsidRDefault="00A26677">
      <w:pPr>
        <w:pStyle w:val="20"/>
        <w:framePr w:w="9878" w:h="6404" w:hRule="exact" w:wrap="none" w:vAnchor="page" w:hAnchor="page" w:x="1473" w:y="10084"/>
        <w:numPr>
          <w:ilvl w:val="0"/>
          <w:numId w:val="7"/>
        </w:numPr>
        <w:shd w:val="clear" w:color="auto" w:fill="auto"/>
        <w:tabs>
          <w:tab w:val="left" w:pos="349"/>
        </w:tabs>
        <w:ind w:firstLine="0"/>
      </w:pPr>
      <w:r>
        <w:t>Сельское хозяйство района специализируется на (выберите правильное):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368"/>
        </w:tabs>
        <w:ind w:firstLine="0"/>
      </w:pPr>
      <w:r>
        <w:t>а)</w:t>
      </w:r>
      <w:r>
        <w:tab/>
        <w:t>оленеводстве и овощеводстве в закрытом грунте;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387"/>
        </w:tabs>
        <w:ind w:firstLine="0"/>
      </w:pPr>
      <w:r>
        <w:t>б)</w:t>
      </w:r>
      <w:r>
        <w:tab/>
      </w:r>
      <w:r>
        <w:t>'молочном животноводстве и свиноводстве, выращивании овощей, картофеля и льна;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387"/>
        </w:tabs>
        <w:ind w:left="340" w:right="1960" w:hanging="340"/>
        <w:jc w:val="left"/>
      </w:pPr>
      <w:r>
        <w:t>в)</w:t>
      </w:r>
      <w:r>
        <w:tab/>
        <w:t>выращивании зерновых культур (пшеница, рожь, просо) и мясошерстном животноводстве.</w:t>
      </w:r>
    </w:p>
    <w:p w:rsidR="00543D16" w:rsidRDefault="00A26677">
      <w:pPr>
        <w:pStyle w:val="20"/>
        <w:framePr w:w="9878" w:h="6404" w:hRule="exact" w:wrap="none" w:vAnchor="page" w:hAnchor="page" w:x="1473" w:y="10084"/>
        <w:numPr>
          <w:ilvl w:val="0"/>
          <w:numId w:val="7"/>
        </w:numPr>
        <w:shd w:val="clear" w:color="auto" w:fill="auto"/>
        <w:tabs>
          <w:tab w:val="left" w:pos="349"/>
        </w:tabs>
        <w:ind w:left="340" w:hanging="340"/>
        <w:jc w:val="left"/>
      </w:pPr>
      <w:r>
        <w:t>Подчеркните лишнее. В окрестностях Санкт-Петербурга созданы дворцово-парковые ансамбли: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а)</w:t>
      </w:r>
      <w:r>
        <w:tab/>
      </w:r>
      <w:r>
        <w:t>Петродворец,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б)</w:t>
      </w:r>
      <w:r>
        <w:tab/>
        <w:t>Пушкин,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в)</w:t>
      </w:r>
      <w:r>
        <w:tab/>
        <w:t>Павловск,</w:t>
      </w:r>
    </w:p>
    <w:p w:rsidR="00543D16" w:rsidRDefault="004558C1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г)</w:t>
      </w:r>
      <w:r>
        <w:tab/>
        <w:t>Г</w:t>
      </w:r>
      <w:bookmarkStart w:id="1" w:name="_GoBack"/>
      <w:bookmarkEnd w:id="1"/>
      <w:r w:rsidR="00A26677">
        <w:t>атчина,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д)</w:t>
      </w:r>
      <w:r>
        <w:tab/>
        <w:t>Кронштадт,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е)</w:t>
      </w:r>
      <w:r>
        <w:tab/>
        <w:t>Ломоносов,</w:t>
      </w:r>
    </w:p>
    <w:p w:rsidR="00543D16" w:rsidRDefault="00A26677">
      <w:pPr>
        <w:pStyle w:val="20"/>
        <w:framePr w:w="9878" w:h="6404" w:hRule="exact" w:wrap="none" w:vAnchor="page" w:hAnchor="page" w:x="1473" w:y="10084"/>
        <w:shd w:val="clear" w:color="auto" w:fill="auto"/>
        <w:tabs>
          <w:tab w:val="left" w:pos="702"/>
        </w:tabs>
        <w:ind w:firstLine="0"/>
      </w:pPr>
      <w:r>
        <w:t>ж)</w:t>
      </w:r>
      <w:r>
        <w:tab/>
        <w:t>Светлогорск.</w:t>
      </w:r>
    </w:p>
    <w:p w:rsidR="00543D16" w:rsidRDefault="00543D16">
      <w:pPr>
        <w:rPr>
          <w:sz w:val="2"/>
          <w:szCs w:val="2"/>
        </w:rPr>
      </w:pPr>
    </w:p>
    <w:sectPr w:rsidR="00543D1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677" w:rsidRDefault="00A26677">
      <w:r>
        <w:separator/>
      </w:r>
    </w:p>
  </w:endnote>
  <w:endnote w:type="continuationSeparator" w:id="0">
    <w:p w:rsidR="00A26677" w:rsidRDefault="00A26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677" w:rsidRDefault="00A26677"/>
  </w:footnote>
  <w:footnote w:type="continuationSeparator" w:id="0">
    <w:p w:rsidR="00A26677" w:rsidRDefault="00A266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B74F0"/>
    <w:multiLevelType w:val="multilevel"/>
    <w:tmpl w:val="E950668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5829A6"/>
    <w:multiLevelType w:val="multilevel"/>
    <w:tmpl w:val="E6EA6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4834D9"/>
    <w:multiLevelType w:val="multilevel"/>
    <w:tmpl w:val="5E4CDDB0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BF27C3"/>
    <w:multiLevelType w:val="multilevel"/>
    <w:tmpl w:val="238C125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923C82"/>
    <w:multiLevelType w:val="multilevel"/>
    <w:tmpl w:val="EE9A44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552984"/>
    <w:multiLevelType w:val="multilevel"/>
    <w:tmpl w:val="D742A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3738D2"/>
    <w:multiLevelType w:val="multilevel"/>
    <w:tmpl w:val="33083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16"/>
    <w:rsid w:val="004558C1"/>
    <w:rsid w:val="00543D16"/>
    <w:rsid w:val="00A2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E846"/>
  <w15:docId w15:val="{0CACBAD8-3DE8-458D-9913-9D0462CA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Cambria10pt">
    <w:name w:val="Основной текст (2) + Cambria;10 pt;Полужирный"/>
    <w:basedOn w:val="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Cambria95pt">
    <w:name w:val="Заголовок №1 + Cambria;9;5 pt;Полужирный"/>
    <w:basedOn w:val="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hanging="16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both"/>
      <w:outlineLvl w:val="0"/>
    </w:pPr>
    <w:rPr>
      <w:rFonts w:ascii="Segoe UI" w:eastAsia="Segoe UI" w:hAnsi="Segoe UI" w:cs="Segoe U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2018-05-27T18:08:00Z</dcterms:created>
  <dcterms:modified xsi:type="dcterms:W3CDTF">2018-05-27T18:11:00Z</dcterms:modified>
</cp:coreProperties>
</file>